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AD75" w14:textId="77777777" w:rsidR="00C439EF" w:rsidRDefault="00C439EF" w:rsidP="00555106">
      <w:pPr>
        <w:rPr>
          <w:b/>
          <w:bCs/>
        </w:rPr>
      </w:pPr>
    </w:p>
    <w:p w14:paraId="220C7960" w14:textId="38664CD8" w:rsidR="00555106" w:rsidRPr="00BE5E3C" w:rsidRDefault="00BE5E3C" w:rsidP="00555106">
      <w:pPr>
        <w:rPr>
          <w:b/>
          <w:bCs/>
        </w:rPr>
      </w:pPr>
      <w:r w:rsidRPr="00BE5E3C">
        <w:rPr>
          <w:b/>
          <w:bCs/>
        </w:rPr>
        <w:t xml:space="preserve">FOR IMMEDIATE RELEASE </w:t>
      </w:r>
      <w:r w:rsidRPr="00BE5E3C">
        <w:rPr>
          <w:b/>
          <w:bCs/>
        </w:rPr>
        <w:tab/>
      </w:r>
      <w:r w:rsidRPr="00BE5E3C">
        <w:rPr>
          <w:b/>
          <w:bCs/>
        </w:rPr>
        <w:tab/>
      </w:r>
      <w:r w:rsidRPr="00BE5E3C">
        <w:rPr>
          <w:b/>
          <w:bCs/>
        </w:rPr>
        <w:tab/>
      </w:r>
      <w:r w:rsidRPr="00BE5E3C">
        <w:rPr>
          <w:b/>
          <w:bCs/>
        </w:rPr>
        <w:tab/>
      </w:r>
      <w:r w:rsidRPr="00BE5E3C">
        <w:rPr>
          <w:b/>
          <w:bCs/>
        </w:rPr>
        <w:tab/>
      </w:r>
      <w:r w:rsidRPr="00BE5E3C">
        <w:rPr>
          <w:b/>
          <w:bCs/>
        </w:rPr>
        <w:tab/>
      </w:r>
      <w:r w:rsidRPr="00BE5E3C">
        <w:rPr>
          <w:b/>
          <w:bCs/>
        </w:rPr>
        <w:tab/>
        <w:t xml:space="preserve">24 </w:t>
      </w:r>
      <w:r w:rsidR="00EB1021">
        <w:rPr>
          <w:b/>
          <w:bCs/>
        </w:rPr>
        <w:t>August</w:t>
      </w:r>
      <w:r w:rsidRPr="00BE5E3C">
        <w:rPr>
          <w:b/>
          <w:bCs/>
        </w:rPr>
        <w:t xml:space="preserve"> 2022</w:t>
      </w:r>
    </w:p>
    <w:p w14:paraId="33F8248B" w14:textId="77777777" w:rsidR="00BE5E3C" w:rsidRDefault="00BE5E3C" w:rsidP="00555106">
      <w:pPr>
        <w:jc w:val="center"/>
        <w:rPr>
          <w:b/>
          <w:bCs/>
        </w:rPr>
      </w:pPr>
    </w:p>
    <w:p w14:paraId="34D3A3B7" w14:textId="77777777" w:rsidR="00EB1021" w:rsidRDefault="00EB1021" w:rsidP="00EB1021">
      <w:pPr>
        <w:jc w:val="center"/>
        <w:rPr>
          <w:b/>
          <w:bCs/>
          <w:sz w:val="28"/>
          <w:szCs w:val="28"/>
        </w:rPr>
      </w:pPr>
      <w:r w:rsidRPr="00EB1021">
        <w:rPr>
          <w:b/>
          <w:bCs/>
          <w:sz w:val="28"/>
          <w:szCs w:val="28"/>
        </w:rPr>
        <w:t>CHAMP VENTURES SELLS STAKE IN BMT TAX DEPRECIATION</w:t>
      </w:r>
    </w:p>
    <w:p w14:paraId="5D07B7D7" w14:textId="77777777" w:rsidR="00EB1021" w:rsidRDefault="00BE5E3C" w:rsidP="00EB1021">
      <w:pPr>
        <w:rPr>
          <w:rFonts w:ascii="Arial" w:hAnsi="Arial" w:cs="Arial"/>
        </w:rPr>
      </w:pPr>
      <w:r>
        <w:rPr>
          <w:rFonts w:cstheme="minorHAnsi"/>
        </w:rPr>
        <w:br/>
      </w:r>
      <w:r w:rsidR="00EB1021">
        <w:rPr>
          <w:rFonts w:ascii="Arial" w:hAnsi="Arial" w:cs="Arial"/>
        </w:rPr>
        <w:t xml:space="preserve">BMT Tax Depreciation, Australia’s leading provider of tax depreciation schedules, today announced that the 65% portion of the business held by private equity, including CHAMP Ventures, has been acquired by BMT’s Executive Management Team, who now owns 100% of the business. </w:t>
      </w:r>
    </w:p>
    <w:p w14:paraId="0C248AED" w14:textId="77777777" w:rsidR="00EB1021" w:rsidRDefault="00EB1021" w:rsidP="00EB1021">
      <w:pPr>
        <w:rPr>
          <w:rFonts w:ascii="Arial" w:hAnsi="Arial" w:cs="Arial"/>
        </w:rPr>
      </w:pPr>
    </w:p>
    <w:p w14:paraId="70F25513" w14:textId="77777777" w:rsidR="00EB1021" w:rsidRDefault="00EB1021" w:rsidP="00EB1021">
      <w:pPr>
        <w:rPr>
          <w:rFonts w:ascii="Arial" w:hAnsi="Arial" w:cs="Arial"/>
        </w:rPr>
      </w:pPr>
      <w:r>
        <w:rPr>
          <w:rFonts w:ascii="Arial" w:hAnsi="Arial" w:cs="Arial"/>
        </w:rPr>
        <w:t xml:space="preserve">BMT Chief Executive Officer, Bradley Beer, said the move will give the company’s long-standing executive team of three, full control to drive future growth. </w:t>
      </w:r>
    </w:p>
    <w:p w14:paraId="1BB6B5D6" w14:textId="77777777" w:rsidR="00EB1021" w:rsidRDefault="00EB1021" w:rsidP="00EB1021">
      <w:pPr>
        <w:rPr>
          <w:rFonts w:ascii="Arial" w:hAnsi="Arial" w:cs="Arial"/>
        </w:rPr>
      </w:pPr>
    </w:p>
    <w:p w14:paraId="4B6A9700" w14:textId="77777777" w:rsidR="00EB1021" w:rsidRDefault="00EB1021" w:rsidP="00EB1021">
      <w:pPr>
        <w:rPr>
          <w:rFonts w:ascii="Arial" w:hAnsi="Arial" w:cs="Arial"/>
        </w:rPr>
      </w:pPr>
      <w:r>
        <w:rPr>
          <w:rFonts w:ascii="Arial" w:hAnsi="Arial" w:cs="Arial"/>
        </w:rPr>
        <w:t>“The BMT Executive Team is eager to propel the business forward while continuing to offer the best tax depreciation schedules for residential investment and commercial properties in Australia,” he said.</w:t>
      </w:r>
    </w:p>
    <w:p w14:paraId="532FC70C" w14:textId="77777777" w:rsidR="00EB1021" w:rsidRDefault="00EB1021" w:rsidP="00EB1021">
      <w:pPr>
        <w:rPr>
          <w:rFonts w:ascii="Arial" w:hAnsi="Arial" w:cs="Arial"/>
        </w:rPr>
      </w:pPr>
    </w:p>
    <w:p w14:paraId="6AF3EE59" w14:textId="77777777" w:rsidR="00EB1021" w:rsidRDefault="00EB1021" w:rsidP="00EB1021">
      <w:pPr>
        <w:rPr>
          <w:rFonts w:ascii="Arial" w:hAnsi="Arial" w:cs="Arial"/>
        </w:rPr>
      </w:pPr>
      <w:r>
        <w:rPr>
          <w:rFonts w:ascii="Arial" w:hAnsi="Arial" w:cs="Arial"/>
        </w:rPr>
        <w:t>“The move underscores our 25 years of commitment to finding customers the highest deductions while maintaining ATO compliance and delivering the outstanding customer service that we are known for,” he concluded.</w:t>
      </w:r>
    </w:p>
    <w:p w14:paraId="2B0BC81D" w14:textId="77777777" w:rsidR="00EB1021" w:rsidRDefault="00EB1021" w:rsidP="00EB1021">
      <w:pPr>
        <w:rPr>
          <w:rFonts w:ascii="Arial" w:hAnsi="Arial" w:cs="Arial"/>
        </w:rPr>
      </w:pPr>
    </w:p>
    <w:p w14:paraId="7E08DD11" w14:textId="77777777" w:rsidR="00EB1021" w:rsidRDefault="00EB1021" w:rsidP="00EB1021">
      <w:pPr>
        <w:jc w:val="center"/>
        <w:rPr>
          <w:rFonts w:ascii="Arial" w:hAnsi="Arial" w:cs="Arial"/>
        </w:rPr>
      </w:pPr>
      <w:r>
        <w:rPr>
          <w:rFonts w:ascii="Arial" w:hAnsi="Arial" w:cs="Arial"/>
        </w:rPr>
        <w:t>*ENDS*</w:t>
      </w:r>
    </w:p>
    <w:p w14:paraId="39F55B80" w14:textId="14C42308" w:rsidR="00AB4B75" w:rsidRDefault="00AB4B75" w:rsidP="00AC3939">
      <w:pPr>
        <w:jc w:val="center"/>
      </w:pPr>
    </w:p>
    <w:p w14:paraId="4380A21A" w14:textId="29C76C06" w:rsidR="00AB4B75" w:rsidRDefault="00AB4B75" w:rsidP="00AB4B75">
      <w:r w:rsidRPr="00AB4B75">
        <w:rPr>
          <w:b/>
          <w:bCs/>
        </w:rPr>
        <w:t>Media contact:</w:t>
      </w:r>
      <w:r w:rsidRPr="00AB4B75">
        <w:t xml:space="preserve"> Lauren Howarth, 0448 507 979 or </w:t>
      </w:r>
      <w:hyperlink r:id="rId7" w:history="1">
        <w:r w:rsidRPr="00212ED4">
          <w:rPr>
            <w:rStyle w:val="Hyperlink"/>
          </w:rPr>
          <w:t>lauren.howarth@bmtqs.com.au</w:t>
        </w:r>
      </w:hyperlink>
      <w:r>
        <w:t xml:space="preserve"> </w:t>
      </w:r>
    </w:p>
    <w:sectPr w:rsidR="00AB4B75" w:rsidSect="004853AB">
      <w:headerReference w:type="default" r:id="rId8"/>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2DDE" w14:textId="77777777" w:rsidR="00C439EF" w:rsidRDefault="00C439EF" w:rsidP="00C439EF">
      <w:pPr>
        <w:spacing w:after="0" w:line="240" w:lineRule="auto"/>
      </w:pPr>
      <w:r>
        <w:separator/>
      </w:r>
    </w:p>
  </w:endnote>
  <w:endnote w:type="continuationSeparator" w:id="0">
    <w:p w14:paraId="209C9A4C" w14:textId="77777777" w:rsidR="00C439EF" w:rsidRDefault="00C439EF" w:rsidP="00C4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01D7" w14:textId="77777777" w:rsidR="00C439EF" w:rsidRDefault="00C439EF" w:rsidP="00C439EF">
      <w:pPr>
        <w:spacing w:after="0" w:line="240" w:lineRule="auto"/>
      </w:pPr>
      <w:r>
        <w:separator/>
      </w:r>
    </w:p>
  </w:footnote>
  <w:footnote w:type="continuationSeparator" w:id="0">
    <w:p w14:paraId="57A11512" w14:textId="77777777" w:rsidR="00C439EF" w:rsidRDefault="00C439EF" w:rsidP="00C43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550C" w14:textId="0F6E6F93" w:rsidR="00C439EF" w:rsidRDefault="00C439EF">
    <w:pPr>
      <w:pStyle w:val="Header"/>
    </w:pPr>
    <w:r>
      <w:rPr>
        <w:rFonts w:ascii="Century Gothic" w:hAnsi="Century Gothic"/>
        <w:noProof/>
      </w:rPr>
      <w:drawing>
        <wp:inline distT="0" distB="0" distL="0" distR="0" wp14:anchorId="1ABB178C" wp14:editId="168311BB">
          <wp:extent cx="1906562" cy="409575"/>
          <wp:effectExtent l="0" t="0" r="0" b="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BMT Tax Depreciation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980445" cy="4254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4005"/>
    <w:multiLevelType w:val="hybridMultilevel"/>
    <w:tmpl w:val="703635E8"/>
    <w:lvl w:ilvl="0" w:tplc="6D64138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887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06"/>
    <w:rsid w:val="00045604"/>
    <w:rsid w:val="0005031C"/>
    <w:rsid w:val="00090FC1"/>
    <w:rsid w:val="000F017F"/>
    <w:rsid w:val="001B408B"/>
    <w:rsid w:val="001C004A"/>
    <w:rsid w:val="001F55E3"/>
    <w:rsid w:val="00267BE5"/>
    <w:rsid w:val="003053CC"/>
    <w:rsid w:val="003138A5"/>
    <w:rsid w:val="00316DC5"/>
    <w:rsid w:val="00326203"/>
    <w:rsid w:val="00345E82"/>
    <w:rsid w:val="003550C2"/>
    <w:rsid w:val="003603E8"/>
    <w:rsid w:val="003A02E3"/>
    <w:rsid w:val="003A0EFE"/>
    <w:rsid w:val="003D098D"/>
    <w:rsid w:val="003F17AA"/>
    <w:rsid w:val="00405E75"/>
    <w:rsid w:val="00407BF0"/>
    <w:rsid w:val="00461715"/>
    <w:rsid w:val="004853AB"/>
    <w:rsid w:val="005337B9"/>
    <w:rsid w:val="00555106"/>
    <w:rsid w:val="00567CA4"/>
    <w:rsid w:val="005925F0"/>
    <w:rsid w:val="005A36BA"/>
    <w:rsid w:val="00650399"/>
    <w:rsid w:val="00657E37"/>
    <w:rsid w:val="00687B8F"/>
    <w:rsid w:val="006D56CC"/>
    <w:rsid w:val="006E3E48"/>
    <w:rsid w:val="00700513"/>
    <w:rsid w:val="00726568"/>
    <w:rsid w:val="00740063"/>
    <w:rsid w:val="00791AA5"/>
    <w:rsid w:val="007F7A51"/>
    <w:rsid w:val="00817550"/>
    <w:rsid w:val="00823FC3"/>
    <w:rsid w:val="00825E71"/>
    <w:rsid w:val="008A4BE6"/>
    <w:rsid w:val="008E4DF2"/>
    <w:rsid w:val="008F1D3A"/>
    <w:rsid w:val="0097030D"/>
    <w:rsid w:val="0098667A"/>
    <w:rsid w:val="0098790F"/>
    <w:rsid w:val="0099397A"/>
    <w:rsid w:val="009B5893"/>
    <w:rsid w:val="009C6531"/>
    <w:rsid w:val="009D5755"/>
    <w:rsid w:val="00A00A75"/>
    <w:rsid w:val="00A06D09"/>
    <w:rsid w:val="00A91CD1"/>
    <w:rsid w:val="00AB4B75"/>
    <w:rsid w:val="00AC3939"/>
    <w:rsid w:val="00AD279E"/>
    <w:rsid w:val="00AF1741"/>
    <w:rsid w:val="00BA4B26"/>
    <w:rsid w:val="00BE5E3C"/>
    <w:rsid w:val="00C439EF"/>
    <w:rsid w:val="00DC640B"/>
    <w:rsid w:val="00DC6F20"/>
    <w:rsid w:val="00DF6D46"/>
    <w:rsid w:val="00E200DE"/>
    <w:rsid w:val="00E5327B"/>
    <w:rsid w:val="00E817C1"/>
    <w:rsid w:val="00EB1021"/>
    <w:rsid w:val="00EF2241"/>
    <w:rsid w:val="00F16476"/>
    <w:rsid w:val="00F93D62"/>
    <w:rsid w:val="00F96DDE"/>
    <w:rsid w:val="00FB5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63B7"/>
  <w15:chartTrackingRefBased/>
  <w15:docId w15:val="{E01F48A0-C3FD-4D59-B8F6-87EE1330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0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9EF"/>
  </w:style>
  <w:style w:type="paragraph" w:styleId="Footer">
    <w:name w:val="footer"/>
    <w:basedOn w:val="Normal"/>
    <w:link w:val="FooterChar"/>
    <w:uiPriority w:val="99"/>
    <w:unhideWhenUsed/>
    <w:rsid w:val="00C4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9EF"/>
  </w:style>
  <w:style w:type="paragraph" w:styleId="ListParagraph">
    <w:name w:val="List Paragraph"/>
    <w:basedOn w:val="Normal"/>
    <w:uiPriority w:val="34"/>
    <w:qFormat/>
    <w:rsid w:val="003A0EFE"/>
    <w:pPr>
      <w:ind w:left="720"/>
      <w:contextualSpacing/>
    </w:pPr>
  </w:style>
  <w:style w:type="character" w:styleId="Hyperlink">
    <w:name w:val="Hyperlink"/>
    <w:basedOn w:val="DefaultParagraphFont"/>
    <w:uiPriority w:val="99"/>
    <w:unhideWhenUsed/>
    <w:rsid w:val="00AB4B75"/>
    <w:rPr>
      <w:color w:val="0563C1" w:themeColor="hyperlink"/>
      <w:u w:val="single"/>
    </w:rPr>
  </w:style>
  <w:style w:type="character" w:styleId="UnresolvedMention">
    <w:name w:val="Unresolved Mention"/>
    <w:basedOn w:val="DefaultParagraphFont"/>
    <w:uiPriority w:val="99"/>
    <w:semiHidden/>
    <w:unhideWhenUsed/>
    <w:rsid w:val="00AB4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81844">
      <w:bodyDiv w:val="1"/>
      <w:marLeft w:val="0"/>
      <w:marRight w:val="0"/>
      <w:marTop w:val="0"/>
      <w:marBottom w:val="0"/>
      <w:divBdr>
        <w:top w:val="none" w:sz="0" w:space="0" w:color="auto"/>
        <w:left w:val="none" w:sz="0" w:space="0" w:color="auto"/>
        <w:bottom w:val="none" w:sz="0" w:space="0" w:color="auto"/>
        <w:right w:val="none" w:sz="0" w:space="0" w:color="auto"/>
      </w:divBdr>
    </w:div>
    <w:div w:id="183398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uren.howarth@bmtq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Howarth</dc:creator>
  <cp:keywords/>
  <dc:description/>
  <cp:lastModifiedBy>Rani Bonwick</cp:lastModifiedBy>
  <cp:revision>2</cp:revision>
  <dcterms:created xsi:type="dcterms:W3CDTF">2022-08-31T05:01:00Z</dcterms:created>
  <dcterms:modified xsi:type="dcterms:W3CDTF">2022-08-31T05:01:00Z</dcterms:modified>
</cp:coreProperties>
</file>